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1914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директора ООО «Грин </w:t>
      </w:r>
      <w:r>
        <w:rPr>
          <w:rFonts w:ascii="Times New Roman" w:eastAsia="Times New Roman" w:hAnsi="Times New Roman" w:cs="Times New Roman"/>
          <w:sz w:val="28"/>
          <w:szCs w:val="28"/>
        </w:rPr>
        <w:t>Ворлд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86» </w:t>
      </w:r>
      <w:r>
        <w:rPr>
          <w:rStyle w:val="cat-FIOgrp-16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генеральный директор </w:t>
      </w:r>
      <w:r>
        <w:rPr>
          <w:rStyle w:val="cat-OrganizationNamegrp-22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обязанность по предоставлению бухгалтерской (финансовой) отчетности за </w:t>
      </w:r>
      <w:r>
        <w:rPr>
          <w:rStyle w:val="cat-Dategrp-11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срок предоставления которой не позднее 31.03.2025 года. Бухгалтерская (финансовая) отчетность за 2024 год по состоянию на </w:t>
      </w:r>
      <w:r>
        <w:rPr>
          <w:rStyle w:val="cat-Dategrp-13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Чаплинский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Е.Ф</w:t>
      </w:r>
      <w:r>
        <w:rPr>
          <w:rFonts w:ascii="Times New Roman" w:eastAsia="Times New Roman" w:hAnsi="Times New Roman" w:cs="Times New Roman"/>
          <w:sz w:val="28"/>
          <w:szCs w:val="28"/>
        </w:rPr>
        <w:t>. о времени и ме</w:t>
      </w:r>
      <w:r>
        <w:rPr>
          <w:rFonts w:ascii="Times New Roman" w:eastAsia="Times New Roman" w:hAnsi="Times New Roman" w:cs="Times New Roman"/>
          <w:sz w:val="28"/>
          <w:szCs w:val="28"/>
        </w:rPr>
        <w:t>сте судебного заседания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судебной повестко</w:t>
      </w:r>
      <w:r>
        <w:rPr>
          <w:rFonts w:ascii="Times New Roman" w:eastAsia="Times New Roman" w:hAnsi="Times New Roman" w:cs="Times New Roman"/>
          <w:sz w:val="28"/>
          <w:szCs w:val="28"/>
        </w:rPr>
        <w:t>й,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 При указанных обстоятельствах судом определено рассмотреть дело в отсутствии </w:t>
      </w:r>
      <w:r>
        <w:rPr>
          <w:rStyle w:val="cat-FIOgrp-17rplc-1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7 ст. 18 Федерального закона от 6 декабря 2011 г. N 402-ФЗ "О бухгалтерском учете" годовая бухгалтерская (финансовая) отчетность представляется организациями, указанными в пункте 5 части 4 настоящей статьи, в орган государственной статистики по месту их государственной регистрации в срок, установленный частью 5 настоящей статьи для представления обязательного экземпляра отчетности.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ч.5 ст. 18 Федерального закона от 6 декабря 2011 г. N 402-ФЗ "О бухгалтерском учете",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материалам дела, отчётность в ИФНС России по г. Сургуту Ханты-Мансийскому автономному округу-Югре по состоянию на </w:t>
      </w:r>
      <w:r>
        <w:rPr>
          <w:rStyle w:val="cat-Dategrp-13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поступила.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Документов, подтверждающих, что отчётность была представлена в Инспекцию в установленные законом сроки в материалах дела отсутствует.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доказательств позволяет судье сделать вывод о виновности </w:t>
      </w:r>
      <w:r>
        <w:rPr>
          <w:rStyle w:val="cat-FIOgrp-17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данного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должностного лица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КоАП РФ,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29.9-29.10 Кодекса Российской Федерации об административных правонарушениях,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-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«Грин </w:t>
      </w:r>
      <w:r>
        <w:rPr>
          <w:rFonts w:ascii="Times New Roman" w:eastAsia="Times New Roman" w:hAnsi="Times New Roman" w:cs="Times New Roman"/>
          <w:sz w:val="28"/>
          <w:szCs w:val="28"/>
        </w:rPr>
        <w:t>Ворлд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86»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 15.6 КоАП РФ, и подвергнуть наказанию в виде административного штрафа в размере 300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административный штраф подлежит уплате по следующим реквизитам: Наименование получателя: УФК по Ханты-Мансийскому автономному округу-Югре (Департамент административного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007162163, ОКТМО 71876000, ИНН 8601073664, КПП 860101001, КБК: 72011601203019000140.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0412365400685019142515102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Гагарина, д. 9, г. Сургута либо направить на электронный адрес: Surgut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декабря 2025 года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6rplc-0">
    <w:name w:val="cat-FIO grp-16 rplc-0"/>
    <w:basedOn w:val="DefaultParagraphFont"/>
  </w:style>
  <w:style w:type="character" w:customStyle="1" w:styleId="cat-ExternalSystemDefinedgrp-28rplc-1">
    <w:name w:val="cat-ExternalSystemDefined grp-28 rplc-1"/>
    <w:basedOn w:val="DefaultParagraphFont"/>
  </w:style>
  <w:style w:type="character" w:customStyle="1" w:styleId="cat-PassportDatagrp-21rplc-2">
    <w:name w:val="cat-PassportData grp-21 rplc-2"/>
    <w:basedOn w:val="DefaultParagraphFont"/>
  </w:style>
  <w:style w:type="character" w:customStyle="1" w:styleId="cat-ExternalSystemDefinedgrp-27rplc-3">
    <w:name w:val="cat-ExternalSystemDefined grp-27 rplc-3"/>
    <w:basedOn w:val="DefaultParagraphFont"/>
  </w:style>
  <w:style w:type="character" w:customStyle="1" w:styleId="cat-ExternalSystemDefinedgrp-29rplc-4">
    <w:name w:val="cat-ExternalSystemDefined grp-29 rplc-4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22rplc-7">
    <w:name w:val="cat-OrganizationName grp-22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Dategrp-11rplc-9">
    <w:name w:val="cat-Date grp-11 rplc-9"/>
    <w:basedOn w:val="DefaultParagraphFont"/>
  </w:style>
  <w:style w:type="character" w:customStyle="1" w:styleId="cat-Dategrp-13rplc-10">
    <w:name w:val="cat-Date grp-13 rplc-10"/>
    <w:basedOn w:val="DefaultParagraphFont"/>
  </w:style>
  <w:style w:type="character" w:customStyle="1" w:styleId="cat-FIOgrp-17rplc-11">
    <w:name w:val="cat-FIO grp-17 rplc-11"/>
    <w:basedOn w:val="DefaultParagraphFont"/>
  </w:style>
  <w:style w:type="character" w:customStyle="1" w:styleId="cat-Dategrp-13rplc-12">
    <w:name w:val="cat-Date grp-13 rplc-12"/>
    <w:basedOn w:val="DefaultParagraphFont"/>
  </w:style>
  <w:style w:type="character" w:customStyle="1" w:styleId="cat-FIOgrp-17rplc-13">
    <w:name w:val="cat-FIO grp-17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FIOgrp-16rplc-15">
    <w:name w:val="cat-FIO grp-1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